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DDA26">
      <w:pPr>
        <w:pStyle w:val="2"/>
        <w:bidi w:val="0"/>
        <w:rPr>
          <w:rFonts w:hint="default"/>
          <w:lang w:val="sr-Cyrl-RS"/>
        </w:rPr>
      </w:pPr>
      <w:r>
        <w:rPr>
          <w:lang w:val="sr-Cyrl-RS"/>
        </w:rPr>
        <w:t>Библиографија</w:t>
      </w:r>
      <w:r>
        <w:rPr>
          <w:rFonts w:hint="default"/>
          <w:lang w:val="sr-Cyrl-RS"/>
        </w:rPr>
        <w:t xml:space="preserve"> радова кандидата</w:t>
      </w:r>
    </w:p>
    <w:p w14:paraId="0B242231">
      <w:pPr>
        <w:ind w:left="0" w:leftChars="0" w:firstLine="0" w:firstLineChars="0"/>
        <w:rPr>
          <w:rFonts w:hint="default"/>
          <w:lang w:val="sr-Cyrl-RS"/>
        </w:rPr>
      </w:pPr>
    </w:p>
    <w:p w14:paraId="6D8D6A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  <w:rPr>
          <w:rFonts w:hint="default"/>
          <w:lang w:val="sr-Latn-RS"/>
        </w:rPr>
      </w:pPr>
      <w:r>
        <w:rPr>
          <w:rFonts w:hint="default"/>
        </w:rPr>
        <w:t>Vilotić, S. (2023)</w:t>
      </w:r>
      <w:r>
        <w:rPr>
          <w:rFonts w:hint="default"/>
          <w:lang w:val="sr-Latn-RS"/>
        </w:rPr>
        <w:t xml:space="preserve">. Muzejsko iskustvo adolescenata u Srbiji: studija slučaja Kluba mladih prijatelja Narodnog muzeja Srbije u Beogradu. U N. Stanar i B. Tintor (ur.), </w:t>
      </w:r>
      <w:r>
        <w:rPr>
          <w:rFonts w:hint="default"/>
          <w:i/>
          <w:iCs/>
        </w:rPr>
        <w:t>1</w:t>
      </w:r>
      <w:r>
        <w:rPr>
          <w:rFonts w:hint="default"/>
          <w:i/>
          <w:iCs/>
          <w:lang w:val="sr-Latn-RS"/>
        </w:rPr>
        <w:t>6</w:t>
      </w:r>
      <w:r>
        <w:rPr>
          <w:rFonts w:hint="default"/>
          <w:i/>
          <w:iCs/>
        </w:rPr>
        <w:t>. Naučno-stručni skup Studenti u susret nauci – StES 202</w:t>
      </w:r>
      <w:r>
        <w:rPr>
          <w:rFonts w:hint="default"/>
          <w:i/>
          <w:iCs/>
          <w:lang w:val="sr-Latn-RS"/>
        </w:rPr>
        <w:t>3</w:t>
      </w:r>
      <w:r>
        <w:rPr>
          <w:rFonts w:hint="default"/>
          <w:i/>
          <w:iCs/>
        </w:rPr>
        <w:t>. Društvene nauke – zbornik radova</w:t>
      </w:r>
      <w:r>
        <w:rPr>
          <w:rFonts w:hint="default"/>
          <w:i/>
          <w:iCs/>
          <w:lang w:val="sr-Latn-RS"/>
        </w:rPr>
        <w:t xml:space="preserve"> </w:t>
      </w:r>
      <w:r>
        <w:rPr>
          <w:rFonts w:hint="default"/>
          <w:lang w:val="sr-Latn-RS"/>
        </w:rPr>
        <w:t>(str. 155-165)</w:t>
      </w:r>
      <w:r>
        <w:rPr>
          <w:rFonts w:hint="default"/>
        </w:rPr>
        <w:t xml:space="preserve">. Banja Luka: Studentski parlament Univerziteta u Banjoj Luci. </w:t>
      </w:r>
    </w:p>
    <w:p w14:paraId="70BF76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  <w:rPr>
          <w:rFonts w:hint="default"/>
          <w:lang w:val="sr-Latn-RS"/>
        </w:rPr>
      </w:pPr>
      <w:r>
        <w:rPr>
          <w:rFonts w:hint="default"/>
        </w:rPr>
        <w:t>Vilotić, S. (2023)</w:t>
      </w:r>
      <w:r>
        <w:rPr>
          <w:rFonts w:hint="default"/>
          <w:lang w:val="sr-Latn-RS"/>
        </w:rPr>
        <w:t>.</w:t>
      </w:r>
      <w:r>
        <w:rPr>
          <w:rFonts w:hint="default"/>
          <w:lang w:val="sr-Cyrl-RS"/>
        </w:rPr>
        <w:t xml:space="preserve"> </w:t>
      </w:r>
      <w:r>
        <w:rPr>
          <w:rFonts w:hint="default"/>
          <w:lang w:val="sr-Latn-RS"/>
        </w:rPr>
        <w:t xml:space="preserve">Savremene tendencije u edukaciji adolescenata u muzejima Srbije. </w:t>
      </w:r>
      <w:r>
        <w:rPr>
          <w:rFonts w:hint="default"/>
          <w:i/>
          <w:iCs/>
          <w:lang w:val="sr-Latn-RS"/>
        </w:rPr>
        <w:t>Rad Muzeja Vojvodine</w:t>
      </w:r>
      <w:r>
        <w:rPr>
          <w:rFonts w:hint="default"/>
          <w:lang w:val="sr-Latn-RS"/>
        </w:rPr>
        <w:t xml:space="preserve">, </w:t>
      </w:r>
      <w:r>
        <w:rPr>
          <w:rFonts w:hint="default"/>
          <w:i/>
          <w:iCs/>
          <w:lang w:val="sr-Latn-RS"/>
        </w:rPr>
        <w:t>65</w:t>
      </w:r>
      <w:r>
        <w:rPr>
          <w:rFonts w:hint="default"/>
          <w:lang w:val="sr-Latn-RS"/>
        </w:rPr>
        <w:t>, 181-190.</w:t>
      </w:r>
    </w:p>
    <w:p w14:paraId="136D6E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  <w:rPr>
          <w:rFonts w:hint="default"/>
        </w:rPr>
      </w:pPr>
      <w:r>
        <w:rPr>
          <w:rFonts w:hint="default"/>
        </w:rPr>
        <w:t xml:space="preserve">Vilotić, S. (2023). Komunikacija muzeja sa publikom na Instagramu: studija slučaja tri muzeja u Beogradu. U Z. Paunović i Ž. Milanović (ur.),  </w:t>
      </w:r>
      <w:r>
        <w:rPr>
          <w:rFonts w:hint="default"/>
          <w:i/>
          <w:iCs/>
        </w:rPr>
        <w:t>Šesti međunarodni interdisciplinarni skup mladih naučnika društvenih i humanističkih nauka KONTEKSTI. Zbornik radova</w:t>
      </w:r>
      <w:r>
        <w:rPr>
          <w:rFonts w:hint="default"/>
        </w:rPr>
        <w:t xml:space="preserve"> (str. 337-350). Novi Sad: Filozofski fakultet. </w:t>
      </w:r>
    </w:p>
    <w:p w14:paraId="3E524A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  <w:rPr>
          <w:rFonts w:hint="default"/>
          <w:lang w:val="sr-Latn-RS"/>
        </w:rPr>
      </w:pPr>
      <w:r>
        <w:rPr>
          <w:rFonts w:hint="default"/>
        </w:rPr>
        <w:t>Vilotić, S. (2023)</w:t>
      </w:r>
      <w:r>
        <w:rPr>
          <w:rFonts w:hint="default"/>
          <w:lang w:val="sr-Latn-RS"/>
        </w:rPr>
        <w:t xml:space="preserve">. Muzejski rad sa osobama u situaciji beskućništva. U N. Ćosić (ur.), </w:t>
      </w:r>
      <w:r>
        <w:rPr>
          <w:rFonts w:hint="default"/>
          <w:i/>
          <w:iCs/>
          <w:lang w:val="sr-Latn-RS"/>
        </w:rPr>
        <w:t>Kultura različitosti: Podzastupljene i ranjive skupine u kulturnom prostoru za vrijeme i nakon pandemije. Zbornik radova</w:t>
      </w:r>
      <w:r>
        <w:rPr>
          <w:rFonts w:hint="default"/>
          <w:lang w:val="sr-Latn-RS"/>
        </w:rPr>
        <w:t xml:space="preserve"> (str. 159-173). Zagreb: Tiflološki muzej.</w:t>
      </w:r>
    </w:p>
    <w:p w14:paraId="1CE4C8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  <w:rPr>
          <w:rFonts w:hint="default"/>
          <w:lang w:val="sr-Latn-RS"/>
        </w:rPr>
      </w:pPr>
      <w:r>
        <w:rPr>
          <w:rFonts w:hint="default"/>
        </w:rPr>
        <w:t>Vilotić, S. (2023)</w:t>
      </w:r>
      <w:r>
        <w:rPr>
          <w:rFonts w:hint="default"/>
          <w:lang w:val="sr-Latn-RS"/>
        </w:rPr>
        <w:t xml:space="preserve">. Politički grafiti: specifična ulična veza politike i estetike. </w:t>
      </w:r>
      <w:r>
        <w:rPr>
          <w:rFonts w:hint="default"/>
          <w:i/>
          <w:iCs/>
          <w:lang w:val="sr-Latn-RS"/>
        </w:rPr>
        <w:t>Sociologija</w:t>
      </w:r>
      <w:r>
        <w:rPr>
          <w:rFonts w:hint="default"/>
          <w:lang w:val="sr-Latn-RS"/>
        </w:rPr>
        <w:t xml:space="preserve">, </w:t>
      </w:r>
      <w:bookmarkStart w:id="0" w:name="_GoBack"/>
      <w:r>
        <w:rPr>
          <w:rFonts w:hint="default"/>
          <w:i/>
          <w:iCs/>
          <w:lang w:val="sr-Latn-RS"/>
        </w:rPr>
        <w:t xml:space="preserve">65 </w:t>
      </w:r>
      <w:bookmarkEnd w:id="0"/>
      <w:r>
        <w:rPr>
          <w:rFonts w:hint="default"/>
          <w:lang w:val="sr-Latn-RS"/>
        </w:rPr>
        <w:t>(3), 480-483.</w:t>
      </w:r>
    </w:p>
    <w:p w14:paraId="7CE278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600" w:leftChars="0" w:hanging="600" w:hangingChars="250"/>
        <w:textAlignment w:val="auto"/>
      </w:pPr>
      <w:r>
        <w:rPr>
          <w:rFonts w:hint="default"/>
        </w:rPr>
        <w:t xml:space="preserve">Vilotić, S. (2022). Medijsko predstavljanje ekoloških protesta u Srbiji: studija slučaja onlajn izdanja dnevnih listova Danas i Informer. </w:t>
      </w:r>
      <w:r>
        <w:rPr>
          <w:rFonts w:hint="default"/>
          <w:lang w:val="sr-Latn-RS"/>
        </w:rPr>
        <w:t xml:space="preserve">U B. Tintor i A. Ševa (ur.), </w:t>
      </w:r>
      <w:r>
        <w:rPr>
          <w:rFonts w:hint="default"/>
          <w:i/>
          <w:iCs/>
        </w:rPr>
        <w:t>1</w:t>
      </w:r>
      <w:r>
        <w:rPr>
          <w:rFonts w:hint="default"/>
          <w:i/>
          <w:iCs/>
        </w:rPr>
        <w:t>5. Naučno-stručni skup Studenti u susret nauci – StES 2022</w:t>
      </w:r>
      <w:r>
        <w:rPr>
          <w:rFonts w:hint="default"/>
          <w:i/>
          <w:iCs/>
          <w:lang w:val="sr-Latn-RS"/>
        </w:rPr>
        <w:t xml:space="preserve"> </w:t>
      </w:r>
      <w:r>
        <w:rPr>
          <w:rFonts w:hint="default"/>
        </w:rPr>
        <w:t>(str. 133-150)</w:t>
      </w:r>
      <w:r>
        <w:rPr>
          <w:rFonts w:hint="default"/>
          <w:i/>
          <w:iCs/>
        </w:rPr>
        <w:t>. Društvene nauke – zbornik radova</w:t>
      </w:r>
      <w:r>
        <w:rPr>
          <w:rFonts w:hint="default"/>
        </w:rPr>
        <w:t xml:space="preserve">. Banja Luka: Studentski parlament Univerziteta u Banjoj Luci. </w:t>
      </w:r>
    </w:p>
    <w:p w14:paraId="6592A7EC"/>
    <w:p w14:paraId="74512B0A"/>
    <w:p w14:paraId="43090A90"/>
    <w:p w14:paraId="59223058"/>
    <w:p w14:paraId="5A46E76F"/>
    <w:p w14:paraId="5C941185"/>
    <w:p w14:paraId="4B19FE96"/>
    <w:p w14:paraId="43655509"/>
    <w:p w14:paraId="46E22E00"/>
    <w:p w14:paraId="38E88E78"/>
    <w:p w14:paraId="43076F39"/>
    <w:p w14:paraId="2E85692F"/>
    <w:p w14:paraId="0D65E858"/>
    <w:p w14:paraId="7EE83533"/>
    <w:p w14:paraId="3DA26B63"/>
    <w:sectPr>
      <w:pgSz w:w="11906" w:h="16838"/>
      <w:pgMar w:top="1440" w:right="1440" w:bottom="1440" w:left="1440" w:header="720" w:footer="720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600"/>
      </w:pPr>
      <w:r>
        <w:separator/>
      </w:r>
    </w:p>
  </w:footnote>
  <w:footnote w:type="continuationSeparator" w:id="1">
    <w:p>
      <w:pPr>
        <w:spacing w:before="0" w:after="0" w:line="360" w:lineRule="auto"/>
        <w:ind w:firstLine="60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E4A89"/>
    <w:rsid w:val="00050A31"/>
    <w:rsid w:val="000716D2"/>
    <w:rsid w:val="00071AAB"/>
    <w:rsid w:val="000A5137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23C167A"/>
    <w:rsid w:val="07724FB5"/>
    <w:rsid w:val="08E94E1C"/>
    <w:rsid w:val="0DF83E21"/>
    <w:rsid w:val="11241D4B"/>
    <w:rsid w:val="138A4341"/>
    <w:rsid w:val="1BF62C2A"/>
    <w:rsid w:val="23AE4A89"/>
    <w:rsid w:val="25956469"/>
    <w:rsid w:val="2ED04026"/>
    <w:rsid w:val="3278341A"/>
    <w:rsid w:val="335F291D"/>
    <w:rsid w:val="35EF7875"/>
    <w:rsid w:val="3791630C"/>
    <w:rsid w:val="380A27B7"/>
    <w:rsid w:val="3CBF7FFD"/>
    <w:rsid w:val="3E0906E1"/>
    <w:rsid w:val="3EBC26B8"/>
    <w:rsid w:val="4D067424"/>
    <w:rsid w:val="594F4501"/>
    <w:rsid w:val="5C8B3C26"/>
    <w:rsid w:val="62BE2FBF"/>
    <w:rsid w:val="632A188D"/>
    <w:rsid w:val="66927DF5"/>
    <w:rsid w:val="68561399"/>
    <w:rsid w:val="69DB6F93"/>
    <w:rsid w:val="6FB8725F"/>
    <w:rsid w:val="79DE7021"/>
    <w:rsid w:val="7AEA70B6"/>
    <w:rsid w:val="7C3B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qFormat="1" w:unhideWhenUsed="0" w:uiPriority="0" w:semiHidden="0" w:name="Table Simple 3"/>
    <w:lsdException w:unhideWhenUsed="0" w:uiPriority="0" w:semiHidden="0" w:name="Table Classic 1"/>
    <w:lsdException w:qFormat="1"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qFormat="1" w:unhideWhenUsed="0" w:uiPriority="0" w:semiHidden="0" w:name="Table Colorful 1"/>
    <w:lsdException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unhideWhenUsed="0" w:uiPriority="0" w:semiHidden="0" w:name="Table List 1"/>
    <w:lsdException w:qFormat="1"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qFormat="1" w:unhideWhenUsed="0" w:uiPriority="0" w:semiHidden="0" w:name="Table List 6"/>
    <w:lsdException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qFormat="1" w:unhideWhenUsed="0" w:uiPriority="62" w:semiHidden="0" w:name="Light Grid Accent 1"/>
    <w:lsdException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34" w:semiHidden="0" w:name="List Paragraph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unhideWhenUsed="0" w:uiPriority="60" w:semiHidden="0" w:name="Light Shading Accent 3"/>
    <w:lsdException w:qFormat="1" w:unhideWhenUsed="0" w:uiPriority="61" w:semiHidden="0" w:name="Light List Accent 3"/>
    <w:lsdException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ind w:firstLine="600" w:firstLineChars="250"/>
      <w:jc w:val="both"/>
    </w:pPr>
    <w:rPr>
      <w:rFonts w:ascii="Times New Roman" w:hAnsi="Times New Roman" w:eastAsiaTheme="minorEastAsia" w:cstheme="minorBidi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after="160" w:line="360" w:lineRule="auto"/>
      <w:ind w:firstLine="0" w:firstLineChars="0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after="160" w:line="360" w:lineRule="auto"/>
      <w:ind w:firstLine="0" w:firstLineChars="0"/>
      <w:jc w:val="left"/>
      <w:outlineLvl w:val="1"/>
    </w:pPr>
    <w:rPr>
      <w:b/>
      <w:bCs/>
      <w:sz w:val="28"/>
      <w:szCs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after="260" w:line="416" w:lineRule="auto"/>
      <w:jc w:val="left"/>
      <w:outlineLvl w:val="2"/>
    </w:pPr>
    <w:rPr>
      <w:bCs/>
      <w:i/>
      <w:sz w:val="26"/>
      <w:szCs w:val="3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semiHidden/>
    <w:unhideWhenUsed/>
    <w:qFormat/>
    <w:uiPriority w:val="0"/>
    <w:rPr>
      <w:rFonts w:ascii="Arial" w:hAnsi="Arial" w:eastAsia="黑体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  <w:pPr>
      <w:jc w:val="left"/>
    </w:pPr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  <w:jc w:val="left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uiPriority w:val="0"/>
  </w:style>
  <w:style w:type="paragraph" w:styleId="53">
    <w:name w:val="index 2"/>
    <w:basedOn w:val="1"/>
    <w:next w:val="1"/>
    <w:uiPriority w:val="0"/>
    <w:pPr>
      <w:ind w:left="200" w:leftChars="200"/>
    </w:pPr>
  </w:style>
  <w:style w:type="paragraph" w:styleId="54">
    <w:name w:val="index 3"/>
    <w:basedOn w:val="1"/>
    <w:next w:val="1"/>
    <w:uiPriority w:val="0"/>
    <w:pPr>
      <w:ind w:left="400" w:leftChars="400"/>
    </w:pPr>
  </w:style>
  <w:style w:type="paragraph" w:styleId="55">
    <w:name w:val="index 4"/>
    <w:basedOn w:val="1"/>
    <w:next w:val="1"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uiPriority w:val="0"/>
    <w:rPr>
      <w:rFonts w:ascii="Arial" w:hAnsi="Arial" w:cs="Arial"/>
      <w:b/>
      <w:bCs/>
    </w:rPr>
  </w:style>
  <w:style w:type="character" w:styleId="62">
    <w:name w:val="line number"/>
    <w:basedOn w:val="11"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uiPriority w:val="0"/>
    <w:pPr>
      <w:ind w:left="100" w:leftChars="800" w:hanging="200" w:hangingChars="200"/>
    </w:pPr>
  </w:style>
  <w:style w:type="paragraph" w:styleId="68">
    <w:name w:val="List Bullet"/>
    <w:basedOn w:val="1"/>
    <w:uiPriority w:val="0"/>
    <w:pPr>
      <w:numPr>
        <w:ilvl w:val="0"/>
        <w:numId w:val="1"/>
      </w:numPr>
    </w:pPr>
  </w:style>
  <w:style w:type="paragraph" w:styleId="69">
    <w:name w:val="List Bullet 2"/>
    <w:basedOn w:val="1"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160" w:line="360" w:lineRule="auto"/>
      <w:ind w:firstLine="600" w:firstLineChars="250"/>
      <w:jc w:val="both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uiPriority w:val="0"/>
    <w:pPr>
      <w:jc w:val="center"/>
    </w:pPr>
  </w:style>
  <w:style w:type="character" w:styleId="88">
    <w:name w:val="page number"/>
    <w:basedOn w:val="11"/>
    <w:uiPriority w:val="0"/>
  </w:style>
  <w:style w:type="paragraph" w:styleId="89">
    <w:name w:val="Plain Text"/>
    <w:basedOn w:val="1"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uiPriority w:val="0"/>
    <w:pPr>
      <w:ind w:left="420" w:leftChars="200"/>
    </w:pPr>
  </w:style>
  <w:style w:type="paragraph" w:styleId="129">
    <w:name w:val="table of figures"/>
    <w:basedOn w:val="1"/>
    <w:next w:val="1"/>
    <w:uiPriority w:val="0"/>
    <w:pPr>
      <w:ind w:leftChars="200" w:hanging="200" w:hangingChars="200"/>
    </w:pPr>
  </w:style>
  <w:style w:type="table" w:styleId="130">
    <w:name w:val="Table Professional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uiPriority w:val="0"/>
    <w:pPr>
      <w:ind w:left="2520" w:leftChars="1200"/>
    </w:pPr>
  </w:style>
  <w:style w:type="paragraph" w:styleId="149">
    <w:name w:val="toc 8"/>
    <w:basedOn w:val="1"/>
    <w:next w:val="1"/>
    <w:uiPriority w:val="0"/>
    <w:pPr>
      <w:ind w:left="2940" w:leftChars="1400"/>
    </w:pPr>
  </w:style>
  <w:style w:type="paragraph" w:styleId="150">
    <w:name w:val="toc 9"/>
    <w:basedOn w:val="1"/>
    <w:next w:val="1"/>
    <w:uiPriority w:val="0"/>
    <w:pPr>
      <w:ind w:left="3360" w:leftChars="1600"/>
    </w:pPr>
  </w:style>
  <w:style w:type="table" w:styleId="151">
    <w:name w:val="Light Shading"/>
    <w:basedOn w:val="12"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 w:cs="Times New Roman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paragraph" w:styleId="24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2024-08-25T22:06:00Z</dcterms:created>
  <dc:creator>stefan vilotic</dc:creator>
  <cp:lastModifiedBy>stefan vilotic</cp:lastModifiedBy>
  <dcterms:modified xsi:type="dcterms:W3CDTF">2024-08-25T22:25:23Z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036612AA1F26423FB79B37A7974E1A13_11</vt:lpwstr>
  </property>
</Properties>
</file>